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1E0" w:firstRow="1" w:lastRow="1" w:firstColumn="1" w:lastColumn="1" w:noHBand="0" w:noVBand="0"/>
      </w:tblPr>
      <w:tblGrid>
        <w:gridCol w:w="3798"/>
        <w:gridCol w:w="5841"/>
      </w:tblGrid>
      <w:tr w:rsidR="000163B0" w:rsidRPr="00A43074" w14:paraId="1DE184E0" w14:textId="77777777" w:rsidTr="00A44A08">
        <w:tc>
          <w:tcPr>
            <w:tcW w:w="3798" w:type="dxa"/>
            <w:shd w:val="clear" w:color="auto" w:fill="auto"/>
          </w:tcPr>
          <w:p w14:paraId="17BD0ACC" w14:textId="77777777" w:rsidR="000163B0" w:rsidRPr="004E2D8B" w:rsidRDefault="000163B0" w:rsidP="004E2D8B">
            <w:pPr>
              <w:spacing w:after="0" w:line="240" w:lineRule="auto"/>
              <w:jc w:val="center"/>
              <w:rPr>
                <w:color w:val="000000"/>
                <w:sz w:val="26"/>
                <w:szCs w:val="26"/>
              </w:rPr>
            </w:pPr>
            <w:r w:rsidRPr="004E2D8B">
              <w:rPr>
                <w:color w:val="000000"/>
                <w:sz w:val="26"/>
                <w:szCs w:val="26"/>
              </w:rPr>
              <w:t>UBND HUYỆN KON PLÔNG</w:t>
            </w:r>
          </w:p>
          <w:p w14:paraId="4A53FBE4" w14:textId="77777777" w:rsidR="000163B0" w:rsidRPr="0023759F" w:rsidRDefault="000163B0" w:rsidP="004E2D8B">
            <w:pPr>
              <w:spacing w:after="0" w:line="240" w:lineRule="auto"/>
              <w:jc w:val="center"/>
              <w:rPr>
                <w:b/>
                <w:color w:val="000000"/>
                <w:sz w:val="24"/>
                <w:szCs w:val="24"/>
              </w:rPr>
            </w:pPr>
            <w:r w:rsidRPr="0023759F">
              <w:rPr>
                <w:b/>
                <w:color w:val="000000"/>
                <w:sz w:val="24"/>
                <w:szCs w:val="24"/>
              </w:rPr>
              <w:t xml:space="preserve">BAN CHỈ ĐẠO </w:t>
            </w:r>
          </w:p>
          <w:p w14:paraId="12F3341F" w14:textId="77777777" w:rsidR="000163B0" w:rsidRDefault="000163B0" w:rsidP="004E2D8B">
            <w:pPr>
              <w:spacing w:after="0" w:line="240" w:lineRule="auto"/>
              <w:jc w:val="center"/>
              <w:rPr>
                <w:b/>
                <w:color w:val="000000"/>
                <w:sz w:val="24"/>
                <w:szCs w:val="24"/>
              </w:rPr>
            </w:pPr>
            <w:r w:rsidRPr="0023759F">
              <w:rPr>
                <w:b/>
                <w:color w:val="000000"/>
                <w:sz w:val="24"/>
                <w:szCs w:val="24"/>
              </w:rPr>
              <w:t>LIÊN NGÀNH ATTP HUYỆN</w:t>
            </w:r>
          </w:p>
          <w:p w14:paraId="17233805" w14:textId="77777777" w:rsidR="000163B0" w:rsidRPr="004E2D8B" w:rsidRDefault="000163B0" w:rsidP="004E2D8B">
            <w:pPr>
              <w:spacing w:after="0" w:line="240" w:lineRule="auto"/>
              <w:jc w:val="center"/>
              <w:rPr>
                <w:b/>
                <w:color w:val="000000"/>
                <w:sz w:val="16"/>
                <w:szCs w:val="16"/>
              </w:rPr>
            </w:pPr>
            <w:r w:rsidRPr="004E2D8B">
              <w:rPr>
                <w:b/>
                <w:color w:val="000000"/>
                <w:sz w:val="16"/>
                <w:szCs w:val="16"/>
              </w:rPr>
              <w:t>______</w:t>
            </w:r>
          </w:p>
          <w:p w14:paraId="3D28D87B" w14:textId="77777777" w:rsidR="000163B0" w:rsidRPr="00740889" w:rsidRDefault="000163B0" w:rsidP="004E2D8B">
            <w:pPr>
              <w:spacing w:after="0" w:line="240" w:lineRule="auto"/>
              <w:jc w:val="center"/>
              <w:rPr>
                <w:b/>
                <w:color w:val="000000"/>
                <w:sz w:val="6"/>
                <w:szCs w:val="24"/>
              </w:rPr>
            </w:pPr>
          </w:p>
        </w:tc>
        <w:tc>
          <w:tcPr>
            <w:tcW w:w="5841" w:type="dxa"/>
            <w:shd w:val="clear" w:color="auto" w:fill="auto"/>
          </w:tcPr>
          <w:p w14:paraId="6305B728" w14:textId="77777777" w:rsidR="000163B0" w:rsidRPr="0023759F" w:rsidRDefault="000163B0" w:rsidP="004E2D8B">
            <w:pPr>
              <w:spacing w:after="0" w:line="240" w:lineRule="auto"/>
              <w:rPr>
                <w:b/>
                <w:color w:val="000000"/>
                <w:sz w:val="24"/>
                <w:szCs w:val="24"/>
              </w:rPr>
            </w:pPr>
            <w:r w:rsidRPr="0023759F">
              <w:rPr>
                <w:b/>
                <w:color w:val="000000"/>
                <w:sz w:val="24"/>
                <w:szCs w:val="24"/>
              </w:rPr>
              <w:t xml:space="preserve"> CỘNG HÒA XÃ HỘI CHỦ NGHĨA VIỆT </w:t>
            </w:r>
            <w:smartTag w:uri="urn:schemas-microsoft-com:office:smarttags" w:element="country-region">
              <w:smartTag w:uri="urn:schemas-microsoft-com:office:smarttags" w:element="place">
                <w:r w:rsidRPr="0023759F">
                  <w:rPr>
                    <w:b/>
                    <w:color w:val="000000"/>
                    <w:sz w:val="24"/>
                    <w:szCs w:val="24"/>
                  </w:rPr>
                  <w:t>NAM</w:t>
                </w:r>
              </w:smartTag>
            </w:smartTag>
          </w:p>
          <w:p w14:paraId="6D505684" w14:textId="77777777" w:rsidR="000163B0" w:rsidRPr="0023759F" w:rsidRDefault="000163B0" w:rsidP="004E2D8B">
            <w:pPr>
              <w:spacing w:after="0" w:line="240" w:lineRule="auto"/>
              <w:rPr>
                <w:b/>
                <w:color w:val="000000"/>
                <w:sz w:val="24"/>
                <w:szCs w:val="24"/>
              </w:rPr>
            </w:pPr>
            <w:r w:rsidRPr="0023759F">
              <w:rPr>
                <w:b/>
                <w:color w:val="000000"/>
                <w:sz w:val="24"/>
                <w:szCs w:val="24"/>
              </w:rPr>
              <w:t xml:space="preserve">                 Độc lập – Tự do – Hạnh phúc</w:t>
            </w:r>
          </w:p>
          <w:p w14:paraId="3E13EFC1" w14:textId="3C1FE694" w:rsidR="000163B0" w:rsidRPr="004E2D8B" w:rsidRDefault="000163B0" w:rsidP="004E2D8B">
            <w:pPr>
              <w:spacing w:after="0" w:line="240" w:lineRule="auto"/>
              <w:rPr>
                <w:color w:val="000000"/>
                <w:sz w:val="16"/>
                <w:szCs w:val="16"/>
              </w:rPr>
            </w:pPr>
            <w:r w:rsidRPr="0023759F">
              <w:rPr>
                <w:b/>
                <w:color w:val="000000"/>
                <w:sz w:val="24"/>
                <w:szCs w:val="24"/>
              </w:rPr>
              <w:t xml:space="preserve">                 </w:t>
            </w:r>
            <w:r>
              <w:rPr>
                <w:b/>
                <w:color w:val="000000"/>
                <w:sz w:val="24"/>
                <w:szCs w:val="24"/>
              </w:rPr>
              <w:t xml:space="preserve"> </w:t>
            </w:r>
            <w:r w:rsidRPr="004E2D8B">
              <w:rPr>
                <w:b/>
                <w:color w:val="000000"/>
                <w:sz w:val="16"/>
                <w:szCs w:val="16"/>
              </w:rPr>
              <w:t xml:space="preserve"> ___________</w:t>
            </w:r>
            <w:r w:rsidR="004E2D8B">
              <w:rPr>
                <w:b/>
                <w:color w:val="000000"/>
                <w:sz w:val="16"/>
                <w:szCs w:val="16"/>
                <w:lang w:val="vi-VN"/>
              </w:rPr>
              <w:t>________________</w:t>
            </w:r>
            <w:r w:rsidRPr="004E2D8B">
              <w:rPr>
                <w:b/>
                <w:color w:val="000000"/>
                <w:sz w:val="16"/>
                <w:szCs w:val="16"/>
              </w:rPr>
              <w:t xml:space="preserve">_________ </w:t>
            </w:r>
          </w:p>
        </w:tc>
      </w:tr>
      <w:tr w:rsidR="000163B0" w:rsidRPr="00A43074" w14:paraId="384BE21A" w14:textId="77777777" w:rsidTr="00A44A08">
        <w:tc>
          <w:tcPr>
            <w:tcW w:w="3798" w:type="dxa"/>
            <w:shd w:val="clear" w:color="auto" w:fill="auto"/>
          </w:tcPr>
          <w:p w14:paraId="6FB33CF8" w14:textId="77777777" w:rsidR="000163B0" w:rsidRPr="0023759F" w:rsidRDefault="000163B0" w:rsidP="00A44A08">
            <w:pPr>
              <w:spacing w:after="40" w:line="240" w:lineRule="atLeast"/>
              <w:jc w:val="center"/>
              <w:rPr>
                <w:color w:val="000000"/>
                <w:sz w:val="24"/>
                <w:szCs w:val="24"/>
              </w:rPr>
            </w:pPr>
            <w:r w:rsidRPr="0023759F">
              <w:rPr>
                <w:color w:val="000000"/>
                <w:sz w:val="24"/>
                <w:szCs w:val="24"/>
              </w:rPr>
              <w:t>Số:      /BC-BCĐ</w:t>
            </w:r>
          </w:p>
        </w:tc>
        <w:tc>
          <w:tcPr>
            <w:tcW w:w="5841" w:type="dxa"/>
            <w:shd w:val="clear" w:color="auto" w:fill="auto"/>
          </w:tcPr>
          <w:p w14:paraId="4A36EDC1" w14:textId="77777777" w:rsidR="000163B0" w:rsidRPr="0023759F" w:rsidRDefault="000163B0" w:rsidP="00A44A08">
            <w:pPr>
              <w:spacing w:after="40" w:line="240" w:lineRule="atLeast"/>
              <w:jc w:val="center"/>
              <w:rPr>
                <w:i/>
                <w:color w:val="000000"/>
                <w:sz w:val="24"/>
                <w:szCs w:val="24"/>
              </w:rPr>
            </w:pPr>
            <w:r>
              <w:rPr>
                <w:i/>
                <w:color w:val="000000"/>
                <w:sz w:val="26"/>
                <w:szCs w:val="26"/>
              </w:rPr>
              <w:t xml:space="preserve">     </w:t>
            </w:r>
            <w:r w:rsidRPr="0023759F">
              <w:rPr>
                <w:i/>
                <w:color w:val="000000"/>
                <w:sz w:val="26"/>
                <w:szCs w:val="26"/>
              </w:rPr>
              <w:t xml:space="preserve"> Kon Plông, ngày     tháng    năm </w:t>
            </w:r>
            <w:r w:rsidRPr="0023759F">
              <w:rPr>
                <w:i/>
                <w:color w:val="000000"/>
                <w:sz w:val="24"/>
                <w:szCs w:val="24"/>
              </w:rPr>
              <w:t xml:space="preserve">        </w:t>
            </w:r>
          </w:p>
        </w:tc>
      </w:tr>
    </w:tbl>
    <w:p w14:paraId="522DC2E1" w14:textId="77777777" w:rsidR="000163B0" w:rsidRPr="00AC26FC" w:rsidRDefault="000163B0" w:rsidP="000163B0">
      <w:pPr>
        <w:spacing w:after="40"/>
        <w:rPr>
          <w:sz w:val="4"/>
          <w:szCs w:val="28"/>
        </w:rPr>
      </w:pPr>
    </w:p>
    <w:p w14:paraId="409A1DDC" w14:textId="77777777" w:rsidR="000163B0" w:rsidRPr="00C64B44" w:rsidRDefault="000163B0" w:rsidP="000163B0">
      <w:pPr>
        <w:spacing w:after="40"/>
      </w:pPr>
    </w:p>
    <w:p w14:paraId="73785EE1" w14:textId="77777777" w:rsidR="000163B0" w:rsidRPr="00C64B44" w:rsidRDefault="000163B0" w:rsidP="000163B0">
      <w:pPr>
        <w:spacing w:after="40"/>
        <w:jc w:val="center"/>
        <w:rPr>
          <w:b/>
        </w:rPr>
      </w:pPr>
      <w:r w:rsidRPr="00C64B44">
        <w:rPr>
          <w:b/>
          <w:szCs w:val="28"/>
        </w:rPr>
        <w:t>BÁO CÁO</w:t>
      </w:r>
    </w:p>
    <w:p w14:paraId="03C18401" w14:textId="77777777" w:rsidR="004E2D8B" w:rsidRDefault="000163B0" w:rsidP="000163B0">
      <w:pPr>
        <w:spacing w:after="0" w:line="240" w:lineRule="auto"/>
        <w:jc w:val="center"/>
        <w:rPr>
          <w:b/>
        </w:rPr>
      </w:pPr>
      <w:r w:rsidRPr="00C64B44">
        <w:rPr>
          <w:b/>
        </w:rPr>
        <w:t xml:space="preserve"> </w:t>
      </w:r>
      <w:r w:rsidR="00230E27" w:rsidRPr="00C64B44">
        <w:rPr>
          <w:b/>
        </w:rPr>
        <w:t xml:space="preserve">Tham </w:t>
      </w:r>
      <w:r w:rsidRPr="00C64B44">
        <w:rPr>
          <w:b/>
        </w:rPr>
        <w:t xml:space="preserve">luận </w:t>
      </w:r>
      <w:r>
        <w:rPr>
          <w:b/>
        </w:rPr>
        <w:t xml:space="preserve">bảo đảm an toàn thực phẩm du lịch, lễ hội trên </w:t>
      </w:r>
    </w:p>
    <w:p w14:paraId="11F3870B" w14:textId="31F1D209" w:rsidR="000163B0" w:rsidRPr="00C64B44" w:rsidRDefault="000163B0" w:rsidP="000163B0">
      <w:pPr>
        <w:spacing w:after="0" w:line="240" w:lineRule="auto"/>
        <w:jc w:val="center"/>
        <w:rPr>
          <w:b/>
        </w:rPr>
      </w:pPr>
      <w:r>
        <w:rPr>
          <w:b/>
        </w:rPr>
        <w:t>địa bàn huyện Kon Plông năm</w:t>
      </w:r>
      <w:r w:rsidRPr="00C64B44">
        <w:rPr>
          <w:b/>
        </w:rPr>
        <w:t xml:space="preserve"> 202</w:t>
      </w:r>
      <w:r>
        <w:rPr>
          <w:b/>
        </w:rPr>
        <w:t>4</w:t>
      </w:r>
    </w:p>
    <w:p w14:paraId="46907482" w14:textId="77777777" w:rsidR="000163B0" w:rsidRDefault="000163B0" w:rsidP="000163B0">
      <w:pPr>
        <w:spacing w:after="120" w:line="240" w:lineRule="auto"/>
        <w:jc w:val="center"/>
        <w:rPr>
          <w:b/>
        </w:rPr>
      </w:pPr>
    </w:p>
    <w:p w14:paraId="02E16D17" w14:textId="2EF6E7FD" w:rsidR="005F661E" w:rsidRDefault="000163B0" w:rsidP="000163B0">
      <w:pPr>
        <w:spacing w:after="120" w:line="240" w:lineRule="auto"/>
        <w:jc w:val="both"/>
        <w:rPr>
          <w:lang w:val="vi-VN"/>
        </w:rPr>
      </w:pPr>
      <w:r w:rsidRPr="00C64B44">
        <w:rPr>
          <w:b/>
        </w:rPr>
        <w:tab/>
      </w:r>
      <w:r w:rsidR="00D103A2">
        <w:t xml:space="preserve"> </w:t>
      </w:r>
      <w:r w:rsidR="005F661E">
        <w:t>Kính</w:t>
      </w:r>
      <w:r w:rsidR="005F661E">
        <w:rPr>
          <w:lang w:val="vi-VN"/>
        </w:rPr>
        <w:t xml:space="preserve"> thưa: Đ/c Võ Văn Thanh, tỉnh ủy Viên, Giám đốc Sở Y tế; Phó trưởng Ban chỉ đạo Liên ngành ATTP tỉnh;</w:t>
      </w:r>
    </w:p>
    <w:p w14:paraId="512EB1AC" w14:textId="4731E198" w:rsidR="005F661E" w:rsidRDefault="005F661E" w:rsidP="000163B0">
      <w:pPr>
        <w:spacing w:after="120" w:line="240" w:lineRule="auto"/>
        <w:jc w:val="both"/>
        <w:rPr>
          <w:lang w:val="vi-VN"/>
        </w:rPr>
      </w:pPr>
      <w:r>
        <w:rPr>
          <w:lang w:val="vi-VN"/>
        </w:rPr>
        <w:tab/>
        <w:t>Kính thưa các Đ/c tham dự Hội nghị;</w:t>
      </w:r>
    </w:p>
    <w:p w14:paraId="4048B3FB" w14:textId="4FFD55B9" w:rsidR="005F661E" w:rsidRPr="005F661E" w:rsidRDefault="005F661E" w:rsidP="005F661E">
      <w:pPr>
        <w:spacing w:after="0" w:line="240" w:lineRule="auto"/>
        <w:jc w:val="both"/>
        <w:rPr>
          <w:lang w:val="vi-VN"/>
        </w:rPr>
      </w:pPr>
      <w:r>
        <w:rPr>
          <w:lang w:val="vi-VN"/>
        </w:rPr>
        <w:tab/>
      </w:r>
      <w:r w:rsidRPr="005F661E">
        <w:rPr>
          <w:lang w:val="vi-VN"/>
        </w:rPr>
        <w:t xml:space="preserve">Được sự Ủy quyền của UBND huyện Kon Plông tôi xin báo cáo tham luận </w:t>
      </w:r>
      <w:r w:rsidRPr="005F661E">
        <w:t xml:space="preserve">bảo đảm an toàn thực phẩm du lịch, lễ hội trên địa bàn huyện Kon Plông năm </w:t>
      </w:r>
      <w:r>
        <w:t>2024</w:t>
      </w:r>
      <w:r>
        <w:rPr>
          <w:lang w:val="vi-VN"/>
        </w:rPr>
        <w:t>.</w:t>
      </w:r>
    </w:p>
    <w:p w14:paraId="573EFC7B" w14:textId="78DFE0FE" w:rsidR="004E2D8B" w:rsidRDefault="004952B8" w:rsidP="004E2D8B">
      <w:pPr>
        <w:spacing w:after="120" w:line="240" w:lineRule="auto"/>
        <w:jc w:val="both"/>
        <w:rPr>
          <w:szCs w:val="28"/>
        </w:rPr>
      </w:pPr>
      <w:r>
        <w:tab/>
      </w:r>
      <w:r w:rsidR="004E2D8B">
        <w:t>H</w:t>
      </w:r>
      <w:r>
        <w:t>uyện Kon Plông là trung tâm du lịch của tỉnh,</w:t>
      </w:r>
      <w:r w:rsidR="004E2D8B">
        <w:rPr>
          <w:lang w:val="vi-VN"/>
        </w:rPr>
        <w:t xml:space="preserve"> </w:t>
      </w:r>
      <w:r w:rsidR="00B26C3C">
        <w:rPr>
          <w:szCs w:val="28"/>
        </w:rPr>
        <w:t>v</w:t>
      </w:r>
      <w:r w:rsidR="00FA498D">
        <w:rPr>
          <w:szCs w:val="28"/>
        </w:rPr>
        <w:t>iệc phát triển du lịch trên địa bàn huyện trong những năm qua là một trong những yếu tố thuận lợi góp phần thúc đẩy sự phát triển kinh tế của huyện nhà. Bên cạnh đó rất nhiều thách thức đưa ra đặc biệt công tác bảo đảm an toàn thực phẩm trong các dịp lễ hội, du lịch cho du khách là một trong những thách thức lớn.</w:t>
      </w:r>
      <w:r w:rsidR="004E2D8B">
        <w:rPr>
          <w:szCs w:val="28"/>
          <w:lang w:val="vi-VN"/>
        </w:rPr>
        <w:t xml:space="preserve"> </w:t>
      </w:r>
      <w:r w:rsidR="004E2D8B">
        <w:rPr>
          <w:szCs w:val="28"/>
        </w:rPr>
        <w:t>Hiện tại thị</w:t>
      </w:r>
      <w:r w:rsidR="004E2D8B">
        <w:rPr>
          <w:szCs w:val="28"/>
          <w:lang w:val="vi-VN"/>
        </w:rPr>
        <w:t xml:space="preserve"> trấn </w:t>
      </w:r>
      <w:r w:rsidR="004E2D8B">
        <w:rPr>
          <w:szCs w:val="28"/>
        </w:rPr>
        <w:t>Măng Đen là một trong những địa danh du lịch rất hót trên các trang mạng xã hội, một năm thu hút cả triệu lượt khách du lịch ghé thăm. Chính vì vậy các nhà hàng, quán ăn theo đó gia tăng, vấn đề an toàn thực phẩm là một vấn đề luôn phải được chú trọng (Chỉ riêng trên địa bàn thị trấn đã có hơn 100 cơ sở phục vụ ăn uống, giải khát, chưa kể đến các home stay có phục vụ ăn uống tại chỗ).</w:t>
      </w:r>
    </w:p>
    <w:p w14:paraId="4D99DBFE" w14:textId="743E2569" w:rsidR="004E2D8B" w:rsidRDefault="004E2D8B" w:rsidP="004E2D8B">
      <w:pPr>
        <w:spacing w:after="120" w:line="240" w:lineRule="auto"/>
        <w:ind w:firstLine="720"/>
        <w:jc w:val="both"/>
        <w:rPr>
          <w:szCs w:val="28"/>
        </w:rPr>
      </w:pPr>
      <w:r>
        <w:rPr>
          <w:szCs w:val="28"/>
        </w:rPr>
        <w:t>Hàng năm vào các dịp Lễ Hội</w:t>
      </w:r>
      <w:r>
        <w:rPr>
          <w:szCs w:val="28"/>
          <w:lang w:val="vi-VN"/>
        </w:rPr>
        <w:t>,</w:t>
      </w:r>
      <w:r>
        <w:rPr>
          <w:szCs w:val="28"/>
        </w:rPr>
        <w:t xml:space="preserve"> tết Dương Lịch, kỳ nghỉ Tết Nguyên Đán, Lễ hội kỳ siêu vào tháng 02 âm lịch, kỳ nghỉ hè 30/4 và ngày 01/5, Lễ Quốc Khánh 02/9, Lễ Đức Mẹ sầu bi Măng Đen vào ngày 09,10/12 là những dịp cao điểm với lượng khách du lịch gia tăng đột biến, thường ngày thì cứ cuối tuần có Chợ Phiên và khu kinh tế đêm đã hoạt động hàng ngày</w:t>
      </w:r>
    </w:p>
    <w:p w14:paraId="49A429C0" w14:textId="386E88CD" w:rsidR="00FA498D" w:rsidRDefault="004E2D8B" w:rsidP="004E2D8B">
      <w:pPr>
        <w:spacing w:after="120" w:line="240" w:lineRule="auto"/>
        <w:ind w:firstLine="720"/>
        <w:jc w:val="both"/>
        <w:rPr>
          <w:szCs w:val="28"/>
        </w:rPr>
      </w:pPr>
      <w:r>
        <w:rPr>
          <w:szCs w:val="28"/>
        </w:rPr>
        <w:t>Để</w:t>
      </w:r>
      <w:r>
        <w:rPr>
          <w:szCs w:val="28"/>
          <w:lang w:val="vi-VN"/>
        </w:rPr>
        <w:t xml:space="preserve"> đảm bảo ATTP</w:t>
      </w:r>
      <w:r w:rsidR="00B26C3C">
        <w:rPr>
          <w:szCs w:val="28"/>
        </w:rPr>
        <w:t xml:space="preserve"> Uỷ ban nhân dân huyện đã chỉ đạo Ban chỉ đạo liên ngành ATTP huyện, các ban ngành đoàn thể, Uỷ ban nhân dân xã, thị trấn trong việc thực hiện các nhiệm vụ nhằm bảo đảm an toàn thực phẩm trên địa bàn.</w:t>
      </w:r>
    </w:p>
    <w:p w14:paraId="766DD53D" w14:textId="6CF0D4CC" w:rsidR="00850057" w:rsidRPr="00FC0A86" w:rsidRDefault="0089736B" w:rsidP="00B26C3C">
      <w:pPr>
        <w:spacing w:after="120" w:line="240" w:lineRule="auto"/>
        <w:ind w:firstLine="720"/>
        <w:jc w:val="both"/>
      </w:pPr>
      <w:r>
        <w:rPr>
          <w:szCs w:val="28"/>
        </w:rPr>
        <w:t xml:space="preserve">- </w:t>
      </w:r>
      <w:r w:rsidR="005F661E">
        <w:rPr>
          <w:szCs w:val="28"/>
        </w:rPr>
        <w:t>Trong</w:t>
      </w:r>
      <w:r w:rsidR="005F661E">
        <w:rPr>
          <w:szCs w:val="28"/>
          <w:lang w:val="vi-VN"/>
        </w:rPr>
        <w:t xml:space="preserve"> năm UBND huyện đã xây dựng Kế hoạch; </w:t>
      </w:r>
      <w:r w:rsidR="003F4C79">
        <w:rPr>
          <w:szCs w:val="28"/>
        </w:rPr>
        <w:t xml:space="preserve">thành lập </w:t>
      </w:r>
      <w:r w:rsidR="005F661E">
        <w:rPr>
          <w:szCs w:val="28"/>
        </w:rPr>
        <w:t>nhiều</w:t>
      </w:r>
      <w:r w:rsidR="003F4C79">
        <w:rPr>
          <w:szCs w:val="28"/>
        </w:rPr>
        <w:t xml:space="preserve"> đoàn kiểm tra liên ngành định kỳ các dịp Tết Nguyên Đán, Tháng hành động, Tết Trung thu và 01 đ</w:t>
      </w:r>
      <w:r w:rsidR="007B1FB9">
        <w:rPr>
          <w:szCs w:val="28"/>
        </w:rPr>
        <w:t>ợt</w:t>
      </w:r>
      <w:r w:rsidR="003F4C79">
        <w:rPr>
          <w:szCs w:val="28"/>
        </w:rPr>
        <w:t xml:space="preserve"> kiểm tra đột xuất vào tháng 12 năm 2024. Kết quả kiểm </w:t>
      </w:r>
      <w:r w:rsidR="003F4C79" w:rsidRPr="00FC0A86">
        <w:t>tra tại 272 cơ sở, đạt 250/272 cơ sở chiếm tỷ lệ 91.91%. Xử phạt vi phạm hành chính với số tiền phạt là: 6.800.000 đồng. Tiêu hủy 10 kg thực phẩm của 05 loại thực phẩm.</w:t>
      </w:r>
      <w:r w:rsidR="00B93C65" w:rsidRPr="00FC0A86">
        <w:t xml:space="preserve"> </w:t>
      </w:r>
      <w:r w:rsidR="00010332" w:rsidRPr="00FC0A86">
        <w:t>Bên cạnh đó k</w:t>
      </w:r>
      <w:r w:rsidR="00B93C65" w:rsidRPr="00FC0A86">
        <w:t>iểm tra các cơ sở sản xuất rượu và lấy mẫu kiểm  nghiệm Meth</w:t>
      </w:r>
      <w:r w:rsidR="00145D17" w:rsidRPr="00FC0A86">
        <w:t>a</w:t>
      </w:r>
      <w:r w:rsidR="00B93C65" w:rsidRPr="00FC0A86">
        <w:t xml:space="preserve">nol trong rượu để  giám </w:t>
      </w:r>
      <w:r w:rsidR="00B93C65" w:rsidRPr="00FC0A86">
        <w:lastRenderedPageBreak/>
        <w:t>sát nguy cơ mất an toàn về rượu</w:t>
      </w:r>
      <w:r w:rsidR="00010332" w:rsidRPr="00FC0A86">
        <w:t>, k</w:t>
      </w:r>
      <w:r w:rsidR="007B1FB9" w:rsidRPr="00FC0A86">
        <w:t xml:space="preserve">iểm tra các </w:t>
      </w:r>
      <w:r w:rsidR="00FD19FF" w:rsidRPr="00FC0A86">
        <w:t>trang trại trồng rau sạch, các trang trại nuôi trồng thuỷ sản</w:t>
      </w:r>
      <w:r w:rsidR="00010332" w:rsidRPr="00FC0A86">
        <w:t xml:space="preserve"> để kiểm soát chất lượng thực phẩm đầu vào.</w:t>
      </w:r>
    </w:p>
    <w:p w14:paraId="2012C052" w14:textId="77777777" w:rsidR="00010332" w:rsidRPr="002707A2" w:rsidRDefault="00010332" w:rsidP="0089736B">
      <w:pPr>
        <w:tabs>
          <w:tab w:val="left" w:pos="567"/>
          <w:tab w:val="left" w:pos="709"/>
        </w:tabs>
        <w:spacing w:after="120"/>
        <w:ind w:firstLine="709"/>
        <w:jc w:val="both"/>
        <w:rPr>
          <w:lang w:val="nl-NL"/>
        </w:rPr>
      </w:pPr>
      <w:r>
        <w:rPr>
          <w:b/>
          <w:lang w:val="nl-NL"/>
        </w:rPr>
        <w:t xml:space="preserve">- </w:t>
      </w:r>
      <w:r w:rsidRPr="002707A2">
        <w:rPr>
          <w:lang w:val="nl-NL"/>
        </w:rPr>
        <w:t>Hàng quý triển khai thường xuyên hoạt động giám sát mối nguy ô nhiễm thực phẩm tại các xã, thị trấn và khu vực Chợ Kon Plông, với tổng số mẫu thực phẩm được lấy làm test nhanh là: 43 mẫu làm Test nhanh các chỉ tiêu: Hàn the, Fooc môn, ôi khét dầu mỡ, số mẫu đạt 43</w:t>
      </w:r>
      <w:r>
        <w:rPr>
          <w:lang w:val="nl-NL"/>
        </w:rPr>
        <w:t>/</w:t>
      </w:r>
      <w:r w:rsidRPr="002707A2">
        <w:rPr>
          <w:lang w:val="nl-NL"/>
        </w:rPr>
        <w:t>43 mẫu.</w:t>
      </w:r>
    </w:p>
    <w:p w14:paraId="0A68C031" w14:textId="1FA5F6DA" w:rsidR="00010332" w:rsidRDefault="00010332" w:rsidP="0089736B">
      <w:pPr>
        <w:tabs>
          <w:tab w:val="left" w:pos="567"/>
          <w:tab w:val="left" w:pos="709"/>
        </w:tabs>
        <w:spacing w:after="120"/>
        <w:ind w:firstLine="567"/>
        <w:jc w:val="both"/>
        <w:rPr>
          <w:lang w:val="nl-NL"/>
        </w:rPr>
      </w:pPr>
      <w:r>
        <w:rPr>
          <w:lang w:val="nl-NL"/>
        </w:rPr>
        <w:tab/>
      </w:r>
      <w:r>
        <w:rPr>
          <w:lang w:val="nl-NL"/>
        </w:rPr>
        <w:tab/>
        <w:t xml:space="preserve">- </w:t>
      </w:r>
      <w:r w:rsidRPr="002707A2">
        <w:rPr>
          <w:lang w:val="nl-NL"/>
        </w:rPr>
        <w:t>Phân công cán bộ trực tại các sự kiện, lễ hội diễn ra trên địa bàn huyện như: bảo đảm an toàn thực phẩm phục vụ các hoạt động Văn hóa - Du lịch chào đón năm mới 2024, trước, trong và sau Tết Nguyên đán Giáp Thìn và mùa Lễ hội Xuân năm 2024, Đại lễ cầu siêu năm 2024, phục vụ Hội nghị sơ kết công tác tuyên truyền biển đảo và một số hoạt động, dịp Lễ 30/4 và 1/5, Giám sát mối nguy gây mất an toàn thực phẩm, bảo đảm ATTP phục vụ kỳ thi tốt nghiệp THPT năm 2024, tại các Lễ kỷ niệm chiến thắng  Măng Bút, Kon Plông</w:t>
      </w:r>
      <w:r w:rsidR="00DB587A">
        <w:rPr>
          <w:szCs w:val="28"/>
        </w:rPr>
        <w:t xml:space="preserve">, Lễ Quốc Khánh 02/9, Lễ Đức Mẹ sầu bi Măng Đen </w:t>
      </w:r>
      <w:r w:rsidRPr="002707A2">
        <w:rPr>
          <w:lang w:val="nl-NL"/>
        </w:rPr>
        <w:t>thực hiện giám sát nghiêm, chặt chẽ, sử dụng bộ KIT-TEST nhanh các chỉ tiêu như: Hàn the, Fooc môn, ôi khét dầu mỡ... bảo đảm bữa ăn an toàn cho các đại biểu trong dịp Lễ kỷ niệm và các thí sinh tham dự kỳ thi TNTHPT. Kết thúc các dịp Lễ không xảy ra ca hay vụ ngộ độc thực phẩm nào cũng như không xảy ra các dịch bệnh liên quan đến thực phẩm.</w:t>
      </w:r>
    </w:p>
    <w:p w14:paraId="5A162EEA" w14:textId="147B47AC" w:rsidR="00010332" w:rsidRDefault="00010332" w:rsidP="00010332">
      <w:pPr>
        <w:spacing w:after="120" w:line="240" w:lineRule="auto"/>
        <w:ind w:firstLine="720"/>
        <w:jc w:val="both"/>
        <w:rPr>
          <w:lang w:val="nl-NL"/>
        </w:rPr>
      </w:pPr>
      <w:r>
        <w:rPr>
          <w:lang w:val="nl-NL"/>
        </w:rPr>
        <w:t>- Các hoạt động chợ Phiên, khu kinh tế đêm được chú trọng giám sát bảo đảm an toàn thực phẩm</w:t>
      </w:r>
      <w:r w:rsidR="0089736B">
        <w:rPr>
          <w:lang w:val="nl-NL"/>
        </w:rPr>
        <w:t xml:space="preserve"> </w:t>
      </w:r>
      <w:r>
        <w:rPr>
          <w:lang w:val="nl-NL"/>
        </w:rPr>
        <w:t>và vệ sinh môi trường</w:t>
      </w:r>
      <w:r w:rsidR="0089736B">
        <w:rPr>
          <w:lang w:val="nl-NL"/>
        </w:rPr>
        <w:t xml:space="preserve"> thường xuyên.</w:t>
      </w:r>
    </w:p>
    <w:p w14:paraId="02FF084A" w14:textId="30562B07" w:rsidR="008663AC" w:rsidRDefault="008663AC" w:rsidP="00010332">
      <w:pPr>
        <w:spacing w:after="120" w:line="240" w:lineRule="auto"/>
        <w:ind w:firstLine="720"/>
        <w:jc w:val="both"/>
        <w:rPr>
          <w:lang w:val="nl-NL"/>
        </w:rPr>
      </w:pPr>
      <w:r>
        <w:rPr>
          <w:lang w:val="nl-NL"/>
        </w:rPr>
        <w:t>- Tăng cường kiểm tra, giám sát đột xuất trong các kỳ lễ hội trên địa bàn, công bố số điện thoại đường dây nóng về ATTP của huyện để người tiêu dùng và du khách phản ánh khi cần thiết.</w:t>
      </w:r>
    </w:p>
    <w:p w14:paraId="6F129437" w14:textId="04CDA225" w:rsidR="00F429BC" w:rsidRDefault="00F429BC" w:rsidP="00F429BC">
      <w:pPr>
        <w:spacing w:after="120"/>
        <w:ind w:firstLine="720"/>
        <w:jc w:val="both"/>
        <w:rPr>
          <w:lang w:val="da-DK"/>
        </w:rPr>
      </w:pPr>
      <w:r>
        <w:rPr>
          <w:lang w:val="da-DK"/>
        </w:rPr>
        <w:t>- Uỷ ban nhân dân huyện chỉ đạo Trung tâm Y tế, Uỷ ban nhân dân thị Trấn Măng Đen t</w:t>
      </w:r>
      <w:r w:rsidRPr="005F782B">
        <w:rPr>
          <w:lang w:val="da-DK"/>
        </w:rPr>
        <w:t>hường xuyên kiểm tra, giám sát công tác bảo đảm an toàn thực phẩm tại các cơ sở kinh doanh thức ăn đường phố trên địa bàn.</w:t>
      </w:r>
      <w:r>
        <w:rPr>
          <w:lang w:val="da-DK"/>
        </w:rPr>
        <w:t xml:space="preserve"> Hiện các cơ sở tuân thủ pháp luật về ATTP và bảo đảm có đủ nước sạch và vệ sinh môi trường. </w:t>
      </w:r>
      <w:r w:rsidRPr="00B23716">
        <w:rPr>
          <w:lang w:val="da-DK"/>
        </w:rPr>
        <w:t xml:space="preserve">Hiện nay trên địa bàn huyện có 04 cơ sở kinh doanh thức ăn đường phố tại thị trấn Măng Đen. </w:t>
      </w:r>
      <w:r>
        <w:rPr>
          <w:lang w:val="da-DK"/>
        </w:rPr>
        <w:t>Đ</w:t>
      </w:r>
      <w:r w:rsidRPr="00B23716">
        <w:rPr>
          <w:lang w:val="da-DK"/>
        </w:rPr>
        <w:t>ã tổ chức ký cam kết đảm bảo thức ăn đường phố cho 04/04 cơ sở kinh doanh thức ăn đường phố</w:t>
      </w:r>
      <w:r>
        <w:rPr>
          <w:lang w:val="da-DK"/>
        </w:rPr>
        <w:t>.</w:t>
      </w:r>
    </w:p>
    <w:p w14:paraId="4C0ADA24" w14:textId="00E064FA" w:rsidR="00F429BC" w:rsidRDefault="00F429BC" w:rsidP="003D739A">
      <w:pPr>
        <w:spacing w:after="120"/>
        <w:ind w:firstLine="720"/>
        <w:jc w:val="both"/>
        <w:rPr>
          <w:lang w:val="de-DE"/>
        </w:rPr>
      </w:pPr>
      <w:r>
        <w:rPr>
          <w:lang w:val="da-DK"/>
        </w:rPr>
        <w:t>- Ngoài ra công tác tuyên truyền bảo đảm an toàn thực phẩm trong nhân dân luôn được triển khai thực hiện thường xuyên như t</w:t>
      </w:r>
      <w:r w:rsidRPr="00BB76F0">
        <w:rPr>
          <w:lang w:val="de-DE"/>
        </w:rPr>
        <w:t>uyên truyền trực tiếp bằng hình thức nói chuyện chuyên đề</w:t>
      </w:r>
      <w:r>
        <w:rPr>
          <w:lang w:val="de-DE"/>
        </w:rPr>
        <w:t xml:space="preserve"> </w:t>
      </w:r>
      <w:r w:rsidR="003D739A">
        <w:rPr>
          <w:lang w:val="de-DE"/>
        </w:rPr>
        <w:t>, t</w:t>
      </w:r>
      <w:r w:rsidRPr="00BB76F0">
        <w:rPr>
          <w:lang w:val="de-DE"/>
        </w:rPr>
        <w:t>hăm hộ</w:t>
      </w:r>
      <w:r>
        <w:rPr>
          <w:lang w:val="de-DE"/>
        </w:rPr>
        <w:t xml:space="preserve"> gia đình</w:t>
      </w:r>
      <w:r w:rsidR="003D739A">
        <w:rPr>
          <w:lang w:val="de-DE"/>
        </w:rPr>
        <w:t>,</w:t>
      </w:r>
      <w:r>
        <w:rPr>
          <w:lang w:val="de-DE"/>
        </w:rPr>
        <w:t xml:space="preserve"> </w:t>
      </w:r>
      <w:r w:rsidR="003D739A">
        <w:rPr>
          <w:lang w:val="de-DE"/>
        </w:rPr>
        <w:t>truyền</w:t>
      </w:r>
      <w:r>
        <w:rPr>
          <w:lang w:val="de-DE"/>
        </w:rPr>
        <w:t xml:space="preserve"> thanh</w:t>
      </w:r>
      <w:r w:rsidR="003D739A">
        <w:rPr>
          <w:lang w:val="de-DE"/>
        </w:rPr>
        <w:t xml:space="preserve">, </w:t>
      </w:r>
      <w:r w:rsidRPr="00BB76F0">
        <w:rPr>
          <w:lang w:val="de-DE"/>
        </w:rPr>
        <w:t>truyề</w:t>
      </w:r>
      <w:r>
        <w:rPr>
          <w:lang w:val="de-DE"/>
        </w:rPr>
        <w:t>n hình</w:t>
      </w:r>
      <w:r w:rsidR="003D739A">
        <w:rPr>
          <w:lang w:val="de-DE"/>
        </w:rPr>
        <w:t xml:space="preserve">, </w:t>
      </w:r>
      <w:r w:rsidR="003D739A" w:rsidRPr="00BB76F0">
        <w:rPr>
          <w:lang w:val="de-DE"/>
        </w:rPr>
        <w:t>băng rôn</w:t>
      </w:r>
      <w:r w:rsidR="003D739A">
        <w:rPr>
          <w:lang w:val="de-DE"/>
        </w:rPr>
        <w:t>...</w:t>
      </w:r>
    </w:p>
    <w:p w14:paraId="39EFFACA" w14:textId="7EA872BD" w:rsidR="008724D5" w:rsidRPr="00DB587A" w:rsidRDefault="00DB587A" w:rsidP="005F661E">
      <w:pPr>
        <w:ind w:firstLine="720"/>
        <w:jc w:val="both"/>
        <w:rPr>
          <w:lang w:val="de-DE"/>
        </w:rPr>
      </w:pPr>
      <w:r w:rsidRPr="00FC0A86">
        <w:t xml:space="preserve">- Uỷ ban nhân dân huyện còn bố trí kinh phí cho công tác bảo đảm an toàn thực phẩm. </w:t>
      </w:r>
      <w:r w:rsidR="008724D5" w:rsidRPr="00FC0A86">
        <w:t>Năm 2014</w:t>
      </w:r>
      <w:r w:rsidR="008724D5" w:rsidRPr="0073210D">
        <w:rPr>
          <w:lang w:val="da-DK"/>
        </w:rPr>
        <w:t xml:space="preserve"> Uỷ ban nhâ</w:t>
      </w:r>
      <w:r w:rsidR="0073210D">
        <w:rPr>
          <w:lang w:val="da-DK"/>
        </w:rPr>
        <w:t>n</w:t>
      </w:r>
      <w:r w:rsidR="008724D5" w:rsidRPr="0073210D">
        <w:rPr>
          <w:lang w:val="da-DK"/>
        </w:rPr>
        <w:t xml:space="preserve"> dân huyện giao kinh phí cho công tác bảo đảm </w:t>
      </w:r>
      <w:r w:rsidR="008724D5" w:rsidRPr="0073210D">
        <w:rPr>
          <w:lang w:val="da-DK"/>
        </w:rPr>
        <w:lastRenderedPageBreak/>
        <w:t xml:space="preserve">ATTP là 100.000.000 đ (Một trăm triệu đồng) theo Quyết định số </w:t>
      </w:r>
      <w:r w:rsidR="0073210D" w:rsidRPr="0073210D">
        <w:rPr>
          <w:lang w:val="vi-VN"/>
        </w:rPr>
        <w:t>1160/QĐ-UBND ngày 20/12/2023 của Ủy ban nhân dân huyện Kon Plông cho Văn phòng HĐND-UBND huyện</w:t>
      </w:r>
      <w:r w:rsidR="0073210D" w:rsidRPr="0073210D">
        <w:t>.</w:t>
      </w:r>
    </w:p>
    <w:p w14:paraId="4A90BB79" w14:textId="77777777" w:rsidR="00542021" w:rsidRPr="002B694D" w:rsidRDefault="00501024" w:rsidP="00542021">
      <w:pPr>
        <w:autoSpaceDE w:val="0"/>
        <w:autoSpaceDN w:val="0"/>
        <w:adjustRightInd w:val="0"/>
        <w:spacing w:after="120" w:line="240" w:lineRule="auto"/>
        <w:ind w:firstLine="720"/>
        <w:jc w:val="both"/>
        <w:rPr>
          <w:szCs w:val="28"/>
        </w:rPr>
      </w:pPr>
      <w:r w:rsidRPr="002B694D">
        <w:rPr>
          <w:szCs w:val="28"/>
        </w:rPr>
        <w:t xml:space="preserve">Để bảo đảm an toàn thực phẩm trên địa bàn huyện, </w:t>
      </w:r>
      <w:r w:rsidR="001B65A3" w:rsidRPr="002B694D">
        <w:rPr>
          <w:szCs w:val="28"/>
        </w:rPr>
        <w:t>Uỷ ban nhân dân huyện đã chỉ đạo Ban chỉ đạo liên ngành ATTP huyện, các ban ngành đoàn thể, Uỷ ban nhân dân xã, thị trấn trong việc thực hiện việc bảo đảm an toàn thực phẩm trên địa bàn với các nhiệm vụ:</w:t>
      </w:r>
    </w:p>
    <w:p w14:paraId="6842FA71" w14:textId="32767EC6" w:rsidR="001B65A3" w:rsidRPr="00542021" w:rsidRDefault="00542021" w:rsidP="00542021">
      <w:pPr>
        <w:autoSpaceDE w:val="0"/>
        <w:autoSpaceDN w:val="0"/>
        <w:adjustRightInd w:val="0"/>
        <w:spacing w:after="120" w:line="240" w:lineRule="auto"/>
        <w:ind w:firstLine="720"/>
        <w:jc w:val="both"/>
        <w:rPr>
          <w:color w:val="FF0000"/>
          <w:szCs w:val="28"/>
        </w:rPr>
      </w:pPr>
      <w:r>
        <w:rPr>
          <w:szCs w:val="28"/>
        </w:rPr>
        <w:t xml:space="preserve">- </w:t>
      </w:r>
      <w:r w:rsidR="001B65A3">
        <w:rPr>
          <w:szCs w:val="28"/>
        </w:rPr>
        <w:t>Đ</w:t>
      </w:r>
      <w:r w:rsidR="00253336">
        <w:rPr>
          <w:szCs w:val="28"/>
        </w:rPr>
        <w:t>ố</w:t>
      </w:r>
      <w:r w:rsidR="001B65A3">
        <w:rPr>
          <w:szCs w:val="28"/>
        </w:rPr>
        <w:t>i với Uỷ ban nhân dân xã, thị trấn nâng cao hơn nữa vai trò, trách nhiệm của mình trong công tác bảo đảm ATTP tại địa bàn.</w:t>
      </w:r>
      <w:r w:rsidR="00F7061B">
        <w:rPr>
          <w:szCs w:val="28"/>
        </w:rPr>
        <w:t xml:space="preserve"> </w:t>
      </w:r>
      <w:r w:rsidR="00F7061B" w:rsidRPr="00487A31">
        <w:rPr>
          <w:szCs w:val="28"/>
          <w:lang w:val="de-DE"/>
        </w:rPr>
        <w:t xml:space="preserve">Tăng cường tổ chức tuyên truyền, vận động, tập huấn kiến thức ATTP, </w:t>
      </w:r>
      <w:r w:rsidR="00F7061B" w:rsidRPr="00487A31">
        <w:rPr>
          <w:szCs w:val="28"/>
          <w:lang w:val="it-IT"/>
        </w:rPr>
        <w:t xml:space="preserve">tổ chức ký cam kết bảo đảm ATTP định kỳ theo quy định; thành lập Đoàn kiểm tra, tăng cường phối hợp với cơ quan chức năng, kiểm tra, kiểm soát tình hình bảo đảm ATTP thức ăn đường phố, </w:t>
      </w:r>
      <w:r w:rsidR="00F7061B" w:rsidRPr="00487A31">
        <w:rPr>
          <w:szCs w:val="28"/>
          <w:lang w:val="de-DE"/>
        </w:rPr>
        <w:t>xử lý nghiêm đối với các trường hợp vi phạm các quy định của pháp luật về ATTP, lấn chiếm lòng lề đường để kinh doanh</w:t>
      </w:r>
    </w:p>
    <w:p w14:paraId="3585E1E4" w14:textId="4BE9564D" w:rsidR="00F7061B" w:rsidRDefault="00542021" w:rsidP="001B65A3">
      <w:pPr>
        <w:spacing w:after="120"/>
        <w:ind w:firstLine="720"/>
        <w:jc w:val="both"/>
        <w:rPr>
          <w:szCs w:val="28"/>
        </w:rPr>
      </w:pPr>
      <w:r>
        <w:rPr>
          <w:szCs w:val="28"/>
        </w:rPr>
        <w:t xml:space="preserve">- </w:t>
      </w:r>
      <w:r w:rsidR="001B65A3">
        <w:rPr>
          <w:szCs w:val="28"/>
        </w:rPr>
        <w:t xml:space="preserve"> Trung tâm Y tế, Phòng Kinh tế và Hạ tầng, Phòng Nông nghiệp và Phát triển nông thôn</w:t>
      </w:r>
      <w:r w:rsidR="001B65A3" w:rsidRPr="00AE4743">
        <w:rPr>
          <w:szCs w:val="28"/>
        </w:rPr>
        <w:t>, các tổ chức chính trị xã hội</w:t>
      </w:r>
      <w:r w:rsidR="00F7061B">
        <w:rPr>
          <w:szCs w:val="28"/>
        </w:rPr>
        <w:t>:</w:t>
      </w:r>
    </w:p>
    <w:p w14:paraId="3AA73726" w14:textId="1578D700" w:rsidR="001B65A3" w:rsidRDefault="00F7061B" w:rsidP="001B65A3">
      <w:pPr>
        <w:spacing w:after="120"/>
        <w:ind w:firstLine="720"/>
        <w:jc w:val="both"/>
        <w:rPr>
          <w:rFonts w:eastAsia="Times New Roman"/>
          <w:bCs/>
          <w:szCs w:val="28"/>
        </w:rPr>
      </w:pPr>
      <w:r>
        <w:rPr>
          <w:szCs w:val="28"/>
        </w:rPr>
        <w:t xml:space="preserve">- </w:t>
      </w:r>
      <w:r w:rsidRPr="00AE4743">
        <w:rPr>
          <w:szCs w:val="28"/>
        </w:rPr>
        <w:t xml:space="preserve">Huy </w:t>
      </w:r>
      <w:r w:rsidR="001B65A3" w:rsidRPr="00AE4743">
        <w:rPr>
          <w:szCs w:val="28"/>
        </w:rPr>
        <w:t xml:space="preserve">động mọi người dân tham gia tích cực vào việc </w:t>
      </w:r>
      <w:r w:rsidR="001B65A3">
        <w:rPr>
          <w:szCs w:val="28"/>
        </w:rPr>
        <w:t>thực hiện</w:t>
      </w:r>
      <w:r w:rsidR="001B65A3" w:rsidRPr="00AE4743">
        <w:rPr>
          <w:szCs w:val="28"/>
        </w:rPr>
        <w:t xml:space="preserve"> các văn bản pháp luật về bảo đảm vệ sinh, an toàn thực phẩm. Qua đó nâng cao kiến thức cho người tiêu dùng trong việc chọn mua, chế biến và sử dụng thực phẩm an toàn...</w:t>
      </w:r>
      <w:r w:rsidR="001B65A3" w:rsidRPr="002E7DD8">
        <w:rPr>
          <w:szCs w:val="28"/>
          <w:shd w:val="clear" w:color="auto" w:fill="FFFFFF"/>
        </w:rPr>
        <w:t>Tăng cường truyền thông tại các thôn, làng du lịch cộng đồng, du lịch nông thôn</w:t>
      </w:r>
      <w:r w:rsidR="001B65A3">
        <w:rPr>
          <w:szCs w:val="28"/>
          <w:shd w:val="clear" w:color="auto" w:fill="FFFFFF"/>
        </w:rPr>
        <w:t xml:space="preserve"> với quá trình</w:t>
      </w:r>
      <w:r w:rsidR="001B65A3" w:rsidRPr="000D6EEF">
        <w:rPr>
          <w:szCs w:val="28"/>
        </w:rPr>
        <w:t xml:space="preserve"> thay đổi nếp nghĩ, cách làm trong vấn đề phòng chống ngộ độc thực phẩm, hướng dẫn các hộ gia đình không sử dụng mắm chua, mắm dố…và các thực phẩm tự chế biến không hợp vệ sinh, vệ sinh môi trường, nguồn nước, nhà ở , thực hành ă</w:t>
      </w:r>
      <w:r w:rsidR="001B65A3" w:rsidRPr="000D6EEF">
        <w:rPr>
          <w:rFonts w:eastAsia="Times New Roman"/>
          <w:bCs/>
          <w:szCs w:val="28"/>
        </w:rPr>
        <w:t>n chín, uống chín; rửa tay với xà phòng và vệ sinh nhà cửa sạch sẽ và thông thoáng</w:t>
      </w:r>
      <w:r w:rsidR="001B65A3">
        <w:rPr>
          <w:rFonts w:eastAsia="Times New Roman"/>
          <w:bCs/>
          <w:szCs w:val="28"/>
        </w:rPr>
        <w:t xml:space="preserve"> đặc biệt trong đồng bào dân tộc thiểu số.</w:t>
      </w:r>
    </w:p>
    <w:p w14:paraId="3BFB873E" w14:textId="3B3D2F19" w:rsidR="001B65A3" w:rsidRPr="00AE4743" w:rsidRDefault="001B65A3" w:rsidP="001B65A3">
      <w:pPr>
        <w:spacing w:after="120"/>
        <w:ind w:firstLine="720"/>
        <w:jc w:val="both"/>
        <w:rPr>
          <w:szCs w:val="28"/>
        </w:rPr>
      </w:pPr>
      <w:r>
        <w:rPr>
          <w:szCs w:val="28"/>
        </w:rPr>
        <w:t>- T</w:t>
      </w:r>
      <w:r w:rsidRPr="00AE4743">
        <w:rPr>
          <w:szCs w:val="28"/>
        </w:rPr>
        <w:t xml:space="preserve">ăng cường công tác kiểm tra đối với các cơ sở, hộ gia đình sản xuất, kinh doanh các dịch vụ ăn uống phục vụ lễ hội nhằm đánh giá các điều kiện vệ sinh của các cơ sở, cũng như kịp thời phát hiện, ngăn chặn những sai phạm và xử lý nghiêm đối với các trường hợp vi phạm theo quy định của pháp luật. Bên cạnh đó, </w:t>
      </w:r>
      <w:r w:rsidR="00253336">
        <w:rPr>
          <w:szCs w:val="28"/>
        </w:rPr>
        <w:t>Trung tâm</w:t>
      </w:r>
      <w:r w:rsidRPr="00AE4743">
        <w:rPr>
          <w:szCs w:val="28"/>
        </w:rPr>
        <w:t xml:space="preserve"> y tế cần chuẩn bị đầy đủ trang thiết bị, cơ số thuốc, hóa chất để ứng phó kịp thời khi có ngộ độc thực phẩm xảy ra trên diện rộng tại các khu vực có lễ hội. Bố trí cán bộ y tế trực 24/24 giờ và sẵn sàng hỗ trợ các </w:t>
      </w:r>
      <w:r>
        <w:rPr>
          <w:szCs w:val="28"/>
        </w:rPr>
        <w:t>xã, thị trấn</w:t>
      </w:r>
      <w:r w:rsidRPr="00AE4743">
        <w:rPr>
          <w:szCs w:val="28"/>
        </w:rPr>
        <w:t xml:space="preserve"> trong việc điều tra, xử lý ngộ độc thực phẩm khi cần thiết. Ðồng thời thông báo kịp thời trên các phương tiện thông tin đại chúng cho người tiêu dùng biết lựa chọn thực phẩm an toàn, cũng như biểu dương kịp thời các tập thể và cá nhân có thành tích trong công tác bảo đảm vệ sinh an toàn thực phẩm tại địa phương.</w:t>
      </w:r>
    </w:p>
    <w:p w14:paraId="09ABDEF7" w14:textId="6474CA46" w:rsidR="00A77280" w:rsidRDefault="001B65A3" w:rsidP="00940B37">
      <w:pPr>
        <w:spacing w:after="120" w:line="240" w:lineRule="auto"/>
        <w:ind w:firstLine="720"/>
        <w:jc w:val="both"/>
        <w:rPr>
          <w:b/>
          <w:bCs/>
        </w:rPr>
      </w:pPr>
      <w:r>
        <w:rPr>
          <w:szCs w:val="28"/>
          <w:shd w:val="clear" w:color="auto" w:fill="FFFFFF"/>
        </w:rPr>
        <w:lastRenderedPageBreak/>
        <w:t>-</w:t>
      </w:r>
      <w:r w:rsidRPr="002E7DD8">
        <w:rPr>
          <w:szCs w:val="28"/>
          <w:shd w:val="clear" w:color="auto" w:fill="FFFFFF"/>
        </w:rPr>
        <w:t xml:space="preserve"> Đẩy mạnh giám sát mối nguy ô nhiễm thực phẩm, giám sát công tác bảo đảm an toàn thực phẩm tại các cơ sở kinh doanh dịch vụ ăn uống trên địa bàn </w:t>
      </w:r>
      <w:r>
        <w:rPr>
          <w:szCs w:val="28"/>
          <w:shd w:val="clear" w:color="auto" w:fill="FFFFFF"/>
        </w:rPr>
        <w:t>huyện</w:t>
      </w:r>
      <w:r w:rsidRPr="002E7DD8">
        <w:rPr>
          <w:szCs w:val="28"/>
          <w:shd w:val="clear" w:color="auto" w:fill="FFFFFF"/>
        </w:rPr>
        <w:t>, chủ động ngăn ngừa ngộ độc thực phẩm</w:t>
      </w:r>
      <w:r w:rsidR="00940B37">
        <w:rPr>
          <w:szCs w:val="28"/>
          <w:shd w:val="clear" w:color="auto" w:fill="FFFFFF"/>
        </w:rPr>
        <w:t>.</w:t>
      </w:r>
    </w:p>
    <w:p w14:paraId="182C98B6" w14:textId="77777777" w:rsidR="00E242D7" w:rsidRPr="00E242D7" w:rsidRDefault="00E242D7" w:rsidP="000163B0">
      <w:pPr>
        <w:spacing w:after="120" w:line="240" w:lineRule="auto"/>
        <w:jc w:val="both"/>
        <w:rPr>
          <w:b/>
          <w:bCs/>
        </w:rPr>
      </w:pPr>
    </w:p>
    <w:p w14:paraId="774EAA82" w14:textId="77777777" w:rsidR="000E349A" w:rsidRPr="00690D87" w:rsidRDefault="000163B0" w:rsidP="000E349A">
      <w:pPr>
        <w:spacing w:after="120" w:line="240" w:lineRule="auto"/>
        <w:jc w:val="both"/>
      </w:pPr>
      <w:r w:rsidRPr="00FE1F97">
        <w:rPr>
          <w:color w:val="FF0000"/>
          <w:szCs w:val="28"/>
        </w:rPr>
        <w:tab/>
      </w:r>
    </w:p>
    <w:tbl>
      <w:tblPr>
        <w:tblW w:w="9072" w:type="dxa"/>
        <w:tblInd w:w="108" w:type="dxa"/>
        <w:tblLook w:val="01E0" w:firstRow="1" w:lastRow="1" w:firstColumn="1" w:lastColumn="1" w:noHBand="0" w:noVBand="0"/>
      </w:tblPr>
      <w:tblGrid>
        <w:gridCol w:w="4395"/>
        <w:gridCol w:w="4677"/>
      </w:tblGrid>
      <w:tr w:rsidR="000E349A" w:rsidRPr="00487A31" w14:paraId="194208A1" w14:textId="77777777" w:rsidTr="00A44A08">
        <w:trPr>
          <w:trHeight w:val="2682"/>
        </w:trPr>
        <w:tc>
          <w:tcPr>
            <w:tcW w:w="4395" w:type="dxa"/>
          </w:tcPr>
          <w:p w14:paraId="7D88042E" w14:textId="77777777" w:rsidR="005F661E" w:rsidRDefault="005F661E" w:rsidP="00F901C5">
            <w:pPr>
              <w:widowControl w:val="0"/>
              <w:spacing w:after="0" w:line="240" w:lineRule="auto"/>
              <w:ind w:firstLine="34"/>
              <w:jc w:val="both"/>
              <w:rPr>
                <w:b/>
                <w:i/>
                <w:lang w:val="it-IT"/>
              </w:rPr>
            </w:pPr>
          </w:p>
          <w:p w14:paraId="1FF02E4C" w14:textId="095E30EF" w:rsidR="000E349A" w:rsidRPr="005F661E" w:rsidRDefault="000E349A" w:rsidP="00F901C5">
            <w:pPr>
              <w:widowControl w:val="0"/>
              <w:spacing w:after="0" w:line="240" w:lineRule="auto"/>
              <w:ind w:firstLine="34"/>
              <w:jc w:val="both"/>
              <w:rPr>
                <w:b/>
                <w:i/>
                <w:sz w:val="24"/>
                <w:szCs w:val="24"/>
                <w:lang w:val="it-IT"/>
              </w:rPr>
            </w:pPr>
            <w:r w:rsidRPr="005F661E">
              <w:rPr>
                <w:b/>
                <w:i/>
                <w:sz w:val="24"/>
                <w:szCs w:val="24"/>
                <w:lang w:val="it-IT"/>
              </w:rPr>
              <w:t>Nơi nhận:</w:t>
            </w:r>
          </w:p>
          <w:p w14:paraId="5C2CDC5E" w14:textId="77777777" w:rsidR="000E349A" w:rsidRPr="00487A31" w:rsidRDefault="000E349A" w:rsidP="00F901C5">
            <w:pPr>
              <w:widowControl w:val="0"/>
              <w:spacing w:after="0" w:line="240" w:lineRule="auto"/>
              <w:ind w:firstLine="34"/>
              <w:jc w:val="both"/>
              <w:rPr>
                <w:sz w:val="22"/>
                <w:lang w:val="it-IT"/>
              </w:rPr>
            </w:pPr>
            <w:r w:rsidRPr="00487A31">
              <w:rPr>
                <w:sz w:val="22"/>
                <w:lang w:val="it-IT"/>
              </w:rPr>
              <w:t>- Sở Y tế;</w:t>
            </w:r>
          </w:p>
          <w:p w14:paraId="400EFC48" w14:textId="6B522519" w:rsidR="000E349A" w:rsidRPr="00487A31" w:rsidRDefault="000E349A" w:rsidP="00F901C5">
            <w:pPr>
              <w:widowControl w:val="0"/>
              <w:spacing w:after="0" w:line="240" w:lineRule="auto"/>
              <w:ind w:firstLine="34"/>
              <w:jc w:val="both"/>
              <w:rPr>
                <w:b/>
                <w:i/>
                <w:lang w:val="it-IT"/>
              </w:rPr>
            </w:pPr>
            <w:r w:rsidRPr="00487A31">
              <w:rPr>
                <w:sz w:val="22"/>
                <w:lang w:val="it-IT"/>
              </w:rPr>
              <w:t xml:space="preserve">- Chủ tịch, đ/c </w:t>
            </w:r>
            <w:r w:rsidR="005B46BD">
              <w:rPr>
                <w:sz w:val="22"/>
                <w:lang w:val="it-IT"/>
              </w:rPr>
              <w:t>Thắng</w:t>
            </w:r>
            <w:r w:rsidRPr="00487A31">
              <w:rPr>
                <w:sz w:val="22"/>
                <w:lang w:val="it-IT"/>
              </w:rPr>
              <w:t xml:space="preserve">-PCT UBND </w:t>
            </w:r>
            <w:r w:rsidR="005B46BD">
              <w:rPr>
                <w:sz w:val="22"/>
                <w:lang w:val="it-IT"/>
              </w:rPr>
              <w:t>huyện</w:t>
            </w:r>
            <w:r w:rsidRPr="00487A31">
              <w:rPr>
                <w:sz w:val="22"/>
                <w:lang w:val="it-IT"/>
              </w:rPr>
              <w:t>;</w:t>
            </w:r>
          </w:p>
          <w:p w14:paraId="19F132D8" w14:textId="77777777" w:rsidR="000E349A" w:rsidRPr="00487A31" w:rsidRDefault="000E349A" w:rsidP="00F901C5">
            <w:pPr>
              <w:widowControl w:val="0"/>
              <w:spacing w:after="0" w:line="240" w:lineRule="auto"/>
              <w:ind w:firstLine="34"/>
              <w:jc w:val="both"/>
              <w:rPr>
                <w:sz w:val="22"/>
                <w:lang w:val="it-IT"/>
              </w:rPr>
            </w:pPr>
            <w:r w:rsidRPr="00487A31">
              <w:rPr>
                <w:sz w:val="22"/>
                <w:lang w:val="it-IT"/>
              </w:rPr>
              <w:t xml:space="preserve">- Chi cục ATVSTP; </w:t>
            </w:r>
          </w:p>
          <w:p w14:paraId="6D5736EE" w14:textId="6F34CFB3" w:rsidR="000E349A" w:rsidRPr="00487A31" w:rsidRDefault="000E349A" w:rsidP="00F901C5">
            <w:pPr>
              <w:widowControl w:val="0"/>
              <w:spacing w:after="0" w:line="240" w:lineRule="auto"/>
              <w:ind w:firstLine="34"/>
              <w:jc w:val="both"/>
              <w:rPr>
                <w:sz w:val="22"/>
                <w:lang w:val="it-IT"/>
              </w:rPr>
            </w:pPr>
            <w:r w:rsidRPr="00487A31">
              <w:rPr>
                <w:sz w:val="22"/>
                <w:lang w:val="it-IT"/>
              </w:rPr>
              <w:t xml:space="preserve">- Trung tâm Y tế </w:t>
            </w:r>
            <w:r w:rsidR="005B46BD" w:rsidRPr="005B46BD">
              <w:rPr>
                <w:sz w:val="22"/>
                <w:lang w:val="it-IT"/>
              </w:rPr>
              <w:t>huyện</w:t>
            </w:r>
            <w:r w:rsidRPr="00487A31">
              <w:rPr>
                <w:sz w:val="22"/>
                <w:lang w:val="it-IT"/>
              </w:rPr>
              <w:t>;</w:t>
            </w:r>
          </w:p>
          <w:p w14:paraId="45E34B49" w14:textId="31F4E468" w:rsidR="000E349A" w:rsidRPr="00487A31" w:rsidRDefault="000E349A" w:rsidP="00F901C5">
            <w:pPr>
              <w:widowControl w:val="0"/>
              <w:spacing w:after="0" w:line="240" w:lineRule="auto"/>
              <w:ind w:firstLine="34"/>
              <w:jc w:val="both"/>
              <w:rPr>
                <w:b/>
                <w:i/>
                <w:lang w:val="it-IT"/>
              </w:rPr>
            </w:pPr>
            <w:r w:rsidRPr="00487A31">
              <w:rPr>
                <w:sz w:val="22"/>
                <w:lang w:val="it-IT"/>
              </w:rPr>
              <w:t xml:space="preserve">- Đ/c CVP HĐND-UBND </w:t>
            </w:r>
            <w:r w:rsidR="005B46BD">
              <w:rPr>
                <w:sz w:val="22"/>
                <w:lang w:val="it-IT"/>
              </w:rPr>
              <w:t>huyện</w:t>
            </w:r>
            <w:r w:rsidRPr="00487A31">
              <w:rPr>
                <w:sz w:val="22"/>
                <w:lang w:val="it-IT"/>
              </w:rPr>
              <w:t>;</w:t>
            </w:r>
          </w:p>
          <w:p w14:paraId="3BCC0F0E" w14:textId="77777777" w:rsidR="000E349A" w:rsidRPr="00487A31" w:rsidRDefault="000E349A" w:rsidP="00F901C5">
            <w:pPr>
              <w:widowControl w:val="0"/>
              <w:spacing w:after="0" w:line="240" w:lineRule="auto"/>
              <w:ind w:firstLine="34"/>
              <w:jc w:val="both"/>
              <w:rPr>
                <w:b/>
                <w:i/>
                <w:lang w:val="it-IT"/>
              </w:rPr>
            </w:pPr>
            <w:r w:rsidRPr="00487A31">
              <w:rPr>
                <w:sz w:val="22"/>
                <w:lang w:val="sv-SE"/>
              </w:rPr>
              <w:t>- Lưu: VT, BCĐ.</w:t>
            </w:r>
          </w:p>
        </w:tc>
        <w:tc>
          <w:tcPr>
            <w:tcW w:w="4677" w:type="dxa"/>
          </w:tcPr>
          <w:p w14:paraId="1E6A5644" w14:textId="77777777" w:rsidR="000E349A" w:rsidRPr="00487A31" w:rsidRDefault="000E349A" w:rsidP="00F901C5">
            <w:pPr>
              <w:widowControl w:val="0"/>
              <w:spacing w:after="0" w:line="240" w:lineRule="auto"/>
              <w:jc w:val="center"/>
              <w:rPr>
                <w:b/>
                <w:szCs w:val="28"/>
                <w:lang w:val="pt-BR"/>
              </w:rPr>
            </w:pPr>
            <w:r w:rsidRPr="00487A31">
              <w:rPr>
                <w:b/>
                <w:szCs w:val="28"/>
                <w:lang w:val="pt-BR"/>
              </w:rPr>
              <w:t>TM. UỶ BAN NHÂN DÂN</w:t>
            </w:r>
          </w:p>
          <w:p w14:paraId="707C41CC" w14:textId="77777777" w:rsidR="000E349A" w:rsidRPr="00487A31" w:rsidRDefault="000E349A" w:rsidP="00F901C5">
            <w:pPr>
              <w:widowControl w:val="0"/>
              <w:spacing w:after="0" w:line="240" w:lineRule="auto"/>
              <w:jc w:val="center"/>
              <w:rPr>
                <w:b/>
                <w:szCs w:val="28"/>
                <w:lang w:val="pt-BR"/>
              </w:rPr>
            </w:pPr>
            <w:r w:rsidRPr="00487A31">
              <w:rPr>
                <w:b/>
                <w:szCs w:val="28"/>
                <w:lang w:val="pt-BR"/>
              </w:rPr>
              <w:t>KT. CHỦ TỊCH</w:t>
            </w:r>
          </w:p>
          <w:p w14:paraId="69F519CE" w14:textId="77777777" w:rsidR="000E349A" w:rsidRPr="00487A31" w:rsidRDefault="000E349A" w:rsidP="00F901C5">
            <w:pPr>
              <w:widowControl w:val="0"/>
              <w:spacing w:after="0" w:line="240" w:lineRule="auto"/>
              <w:jc w:val="center"/>
              <w:rPr>
                <w:b/>
                <w:szCs w:val="28"/>
                <w:lang w:val="pt-BR"/>
              </w:rPr>
            </w:pPr>
            <w:r w:rsidRPr="00487A31">
              <w:rPr>
                <w:b/>
                <w:szCs w:val="28"/>
                <w:lang w:val="pt-BR"/>
              </w:rPr>
              <w:t>PHÓ CHỦ TỊCH</w:t>
            </w:r>
          </w:p>
          <w:p w14:paraId="7AEBE6D9" w14:textId="77777777" w:rsidR="000E349A" w:rsidRPr="00487A31" w:rsidRDefault="000E349A" w:rsidP="00F901C5">
            <w:pPr>
              <w:widowControl w:val="0"/>
              <w:spacing w:after="0" w:line="240" w:lineRule="auto"/>
              <w:jc w:val="center"/>
              <w:rPr>
                <w:b/>
                <w:szCs w:val="28"/>
                <w:lang w:val="pt-BR"/>
              </w:rPr>
            </w:pPr>
          </w:p>
          <w:p w14:paraId="47040C11" w14:textId="77777777" w:rsidR="000E349A" w:rsidRPr="00487A31" w:rsidRDefault="000E349A" w:rsidP="00F901C5">
            <w:pPr>
              <w:widowControl w:val="0"/>
              <w:spacing w:after="0" w:line="240" w:lineRule="auto"/>
              <w:jc w:val="center"/>
              <w:rPr>
                <w:b/>
                <w:szCs w:val="28"/>
                <w:lang w:val="pt-BR"/>
              </w:rPr>
            </w:pPr>
          </w:p>
          <w:p w14:paraId="014FBE1F" w14:textId="77777777" w:rsidR="000E349A" w:rsidRPr="00487A31" w:rsidRDefault="000E349A" w:rsidP="00F901C5">
            <w:pPr>
              <w:widowControl w:val="0"/>
              <w:spacing w:after="0" w:line="240" w:lineRule="auto"/>
              <w:jc w:val="center"/>
              <w:rPr>
                <w:b/>
                <w:sz w:val="16"/>
                <w:szCs w:val="28"/>
                <w:lang w:val="pt-BR"/>
              </w:rPr>
            </w:pPr>
          </w:p>
          <w:p w14:paraId="6B3D6BD9" w14:textId="77777777" w:rsidR="000E349A" w:rsidRPr="00487A31" w:rsidRDefault="000E349A" w:rsidP="00F901C5">
            <w:pPr>
              <w:widowControl w:val="0"/>
              <w:spacing w:after="0" w:line="240" w:lineRule="auto"/>
              <w:jc w:val="center"/>
              <w:rPr>
                <w:b/>
                <w:szCs w:val="28"/>
                <w:lang w:val="pt-BR"/>
              </w:rPr>
            </w:pPr>
          </w:p>
          <w:p w14:paraId="2E5F53B4" w14:textId="77777777" w:rsidR="000E349A" w:rsidRPr="00487A31" w:rsidRDefault="000E349A" w:rsidP="00F901C5">
            <w:pPr>
              <w:widowControl w:val="0"/>
              <w:spacing w:after="0" w:line="240" w:lineRule="auto"/>
              <w:jc w:val="center"/>
              <w:rPr>
                <w:b/>
                <w:szCs w:val="28"/>
                <w:lang w:val="pt-BR"/>
              </w:rPr>
            </w:pPr>
          </w:p>
          <w:p w14:paraId="1A1AE6C0" w14:textId="77777777" w:rsidR="000E349A" w:rsidRPr="00487A31" w:rsidRDefault="000E349A" w:rsidP="00F901C5">
            <w:pPr>
              <w:widowControl w:val="0"/>
              <w:spacing w:after="0" w:line="240" w:lineRule="auto"/>
              <w:jc w:val="center"/>
              <w:rPr>
                <w:b/>
                <w:szCs w:val="28"/>
                <w:lang w:val="pt-BR"/>
              </w:rPr>
            </w:pPr>
          </w:p>
          <w:p w14:paraId="15131CBC" w14:textId="32FC46F0" w:rsidR="000E349A" w:rsidRPr="00487A31" w:rsidRDefault="005B46BD" w:rsidP="00F901C5">
            <w:pPr>
              <w:widowControl w:val="0"/>
              <w:spacing w:after="0" w:line="240" w:lineRule="auto"/>
              <w:jc w:val="center"/>
              <w:rPr>
                <w:b/>
                <w:szCs w:val="28"/>
                <w:lang w:val="pt-BR"/>
              </w:rPr>
            </w:pPr>
            <w:r>
              <w:rPr>
                <w:b/>
                <w:szCs w:val="28"/>
                <w:lang w:val="pt-BR"/>
              </w:rPr>
              <w:t>Phạm Văn Thắng</w:t>
            </w:r>
          </w:p>
        </w:tc>
      </w:tr>
    </w:tbl>
    <w:p w14:paraId="613BB39F" w14:textId="0110A9CC" w:rsidR="000163B0" w:rsidRPr="00690D87" w:rsidRDefault="000163B0" w:rsidP="000E349A">
      <w:pPr>
        <w:spacing w:after="120" w:line="240" w:lineRule="auto"/>
        <w:jc w:val="both"/>
      </w:pPr>
      <w:r w:rsidRPr="00690D87">
        <w:t xml:space="preserve"> </w:t>
      </w:r>
    </w:p>
    <w:p w14:paraId="4A66C409" w14:textId="77777777" w:rsidR="000163B0" w:rsidRPr="00690D87" w:rsidRDefault="000163B0" w:rsidP="000163B0"/>
    <w:p w14:paraId="74D36347" w14:textId="77777777" w:rsidR="00500472" w:rsidRDefault="00500472"/>
    <w:sectPr w:rsidR="00500472" w:rsidSect="000163B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1FE9" w14:textId="77777777" w:rsidR="00285B62" w:rsidRDefault="00285B62" w:rsidP="00A77280">
      <w:pPr>
        <w:spacing w:after="0" w:line="240" w:lineRule="auto"/>
      </w:pPr>
      <w:r>
        <w:separator/>
      </w:r>
    </w:p>
  </w:endnote>
  <w:endnote w:type="continuationSeparator" w:id="0">
    <w:p w14:paraId="6BDB4162" w14:textId="77777777" w:rsidR="00285B62" w:rsidRDefault="00285B62" w:rsidP="00A7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851D" w14:textId="77777777" w:rsidR="00285B62" w:rsidRDefault="00285B62" w:rsidP="00A77280">
      <w:pPr>
        <w:spacing w:after="0" w:line="240" w:lineRule="auto"/>
      </w:pPr>
      <w:r>
        <w:separator/>
      </w:r>
    </w:p>
  </w:footnote>
  <w:footnote w:type="continuationSeparator" w:id="0">
    <w:p w14:paraId="2D661EC0" w14:textId="77777777" w:rsidR="00285B62" w:rsidRDefault="00285B62" w:rsidP="00A77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B0"/>
    <w:rsid w:val="00010332"/>
    <w:rsid w:val="000163B0"/>
    <w:rsid w:val="000263A5"/>
    <w:rsid w:val="00045CD2"/>
    <w:rsid w:val="000C1720"/>
    <w:rsid w:val="000E349A"/>
    <w:rsid w:val="00103B94"/>
    <w:rsid w:val="00145D17"/>
    <w:rsid w:val="001B65A3"/>
    <w:rsid w:val="00230E27"/>
    <w:rsid w:val="00234896"/>
    <w:rsid w:val="00253336"/>
    <w:rsid w:val="002707A2"/>
    <w:rsid w:val="00285B62"/>
    <w:rsid w:val="002B55D3"/>
    <w:rsid w:val="002B694D"/>
    <w:rsid w:val="0035530A"/>
    <w:rsid w:val="003D739A"/>
    <w:rsid w:val="003F4C79"/>
    <w:rsid w:val="004432DE"/>
    <w:rsid w:val="004952B8"/>
    <w:rsid w:val="004A0443"/>
    <w:rsid w:val="004E2B5E"/>
    <w:rsid w:val="004E2D8B"/>
    <w:rsid w:val="00500472"/>
    <w:rsid w:val="00501024"/>
    <w:rsid w:val="00542021"/>
    <w:rsid w:val="0054212A"/>
    <w:rsid w:val="00544086"/>
    <w:rsid w:val="00555A83"/>
    <w:rsid w:val="005753AB"/>
    <w:rsid w:val="005B46BD"/>
    <w:rsid w:val="005F585E"/>
    <w:rsid w:val="005F661E"/>
    <w:rsid w:val="0073210D"/>
    <w:rsid w:val="007B1FB9"/>
    <w:rsid w:val="00805850"/>
    <w:rsid w:val="00850057"/>
    <w:rsid w:val="008663AC"/>
    <w:rsid w:val="00871B99"/>
    <w:rsid w:val="008724D5"/>
    <w:rsid w:val="0089736B"/>
    <w:rsid w:val="008D57C1"/>
    <w:rsid w:val="00940B37"/>
    <w:rsid w:val="00A77280"/>
    <w:rsid w:val="00A77A4F"/>
    <w:rsid w:val="00AC0B2D"/>
    <w:rsid w:val="00B26C3C"/>
    <w:rsid w:val="00B52E91"/>
    <w:rsid w:val="00B93C65"/>
    <w:rsid w:val="00C1112D"/>
    <w:rsid w:val="00C56FFF"/>
    <w:rsid w:val="00D103A2"/>
    <w:rsid w:val="00D3397B"/>
    <w:rsid w:val="00D54C78"/>
    <w:rsid w:val="00DB587A"/>
    <w:rsid w:val="00DB5C96"/>
    <w:rsid w:val="00DE50F4"/>
    <w:rsid w:val="00E242D7"/>
    <w:rsid w:val="00EE1EA5"/>
    <w:rsid w:val="00EE76FC"/>
    <w:rsid w:val="00F429BC"/>
    <w:rsid w:val="00F7061B"/>
    <w:rsid w:val="00F901C5"/>
    <w:rsid w:val="00FA498D"/>
    <w:rsid w:val="00FA7AE1"/>
    <w:rsid w:val="00FC0A86"/>
    <w:rsid w:val="00FD19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30642B"/>
  <w15:chartTrackingRefBased/>
  <w15:docId w15:val="{65584C7A-EE00-4771-A9F4-AAB4139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B0"/>
    <w:pPr>
      <w:spacing w:after="200" w:line="276" w:lineRule="auto"/>
      <w:jc w:val="left"/>
    </w:pPr>
    <w:rPr>
      <w:rFonts w:eastAsia="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163B0"/>
    <w:rPr>
      <w:i/>
      <w:iCs/>
    </w:rPr>
  </w:style>
  <w:style w:type="character" w:styleId="Strong">
    <w:name w:val="Strong"/>
    <w:qFormat/>
    <w:rsid w:val="00D103A2"/>
    <w:rPr>
      <w:b/>
      <w:bCs/>
      <w:lang w:val="en-US" w:eastAsia="en-US" w:bidi="ar-SA"/>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
    <w:qFormat/>
    <w:rsid w:val="00A77280"/>
    <w:rPr>
      <w:vertAlign w:val="superscript"/>
      <w:lang w:val="en-US" w:eastAsia="en-US" w:bidi="ar-SA"/>
    </w:rPr>
  </w:style>
  <w:style w:type="paragraph" w:styleId="BodyText2">
    <w:name w:val="Body Text 2"/>
    <w:basedOn w:val="Normal"/>
    <w:link w:val="BodyText2Char"/>
    <w:rsid w:val="00A77280"/>
    <w:pPr>
      <w:spacing w:after="120" w:line="480" w:lineRule="auto"/>
    </w:pPr>
    <w:rPr>
      <w:rFonts w:eastAsia="MS Mincho"/>
      <w:szCs w:val="28"/>
      <w:lang w:eastAsia="ja-JP"/>
    </w:rPr>
  </w:style>
  <w:style w:type="character" w:customStyle="1" w:styleId="BodyText2Char">
    <w:name w:val="Body Text 2 Char"/>
    <w:basedOn w:val="DefaultParagraphFont"/>
    <w:link w:val="BodyText2"/>
    <w:rsid w:val="00A77280"/>
    <w:rPr>
      <w:rFonts w:eastAsia="MS Mincho" w:cs="Times New Roman"/>
      <w:kern w:val="0"/>
      <w:szCs w:val="28"/>
      <w:lang w:val="en-US" w:eastAsia="ja-JP"/>
      <w14:ligatures w14:val="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
    <w:basedOn w:val="Normal"/>
    <w:link w:val="FootnoteTextChar"/>
    <w:qFormat/>
    <w:rsid w:val="00A77280"/>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qFormat/>
    <w:rsid w:val="00A77280"/>
    <w:rPr>
      <w:rFonts w:eastAsia="Times New Roman" w:cs="Times New Roman"/>
      <w:kern w:val="0"/>
      <w:sz w:val="20"/>
      <w:szCs w:val="20"/>
      <w:lang w:val="en-US"/>
      <w14:ligatures w14:val="none"/>
    </w:rPr>
  </w:style>
  <w:style w:type="paragraph" w:customStyle="1" w:styleId="Default">
    <w:name w:val="Default"/>
    <w:rsid w:val="00A77280"/>
    <w:pPr>
      <w:autoSpaceDE w:val="0"/>
      <w:autoSpaceDN w:val="0"/>
      <w:adjustRightInd w:val="0"/>
      <w:spacing w:after="0" w:line="240" w:lineRule="auto"/>
      <w:jc w:val="left"/>
    </w:pPr>
    <w:rPr>
      <w:rFonts w:eastAsia="MS Mincho" w:cs="Times New Roman"/>
      <w:color w:val="000000"/>
      <w:kern w:val="0"/>
      <w:sz w:val="24"/>
      <w:szCs w:val="24"/>
      <w:lang w:val="en-US"/>
      <w14:ligatures w14:val="none"/>
    </w:rPr>
  </w:style>
  <w:style w:type="paragraph" w:styleId="ListParagraph">
    <w:name w:val="List Paragraph"/>
    <w:basedOn w:val="Normal"/>
    <w:qFormat/>
    <w:rsid w:val="00A77280"/>
    <w:pPr>
      <w:spacing w:after="0" w:line="240" w:lineRule="auto"/>
      <w:ind w:left="720"/>
      <w:contextualSpacing/>
    </w:pPr>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3FA0-744B-4E56-81D9-A5F2E353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1191</Words>
  <Characters>6794</Characters>
  <Application>Microsoft Office Word</Application>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ASUS</cp:lastModifiedBy>
  <cp:revision>24</cp:revision>
  <dcterms:created xsi:type="dcterms:W3CDTF">2024-12-23T06:49:00Z</dcterms:created>
  <dcterms:modified xsi:type="dcterms:W3CDTF">2024-12-30T01:59:00Z</dcterms:modified>
</cp:coreProperties>
</file>